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C1" w:rsidRPr="00485795" w:rsidRDefault="00260DC1" w:rsidP="00260DC1">
      <w:pPr>
        <w:jc w:val="center"/>
        <w:rPr>
          <w:sz w:val="26"/>
          <w:szCs w:val="26"/>
        </w:rPr>
      </w:pPr>
      <w:r w:rsidRPr="00485795">
        <w:rPr>
          <w:b/>
          <w:noProof/>
          <w:sz w:val="26"/>
          <w:szCs w:val="26"/>
        </w:rPr>
        <w:drawing>
          <wp:inline distT="0" distB="0" distL="0" distR="0" wp14:anchorId="0CB47351" wp14:editId="01B8A2A0">
            <wp:extent cx="7334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C1" w:rsidRPr="00485795" w:rsidRDefault="00260DC1" w:rsidP="00260DC1">
      <w:pPr>
        <w:jc w:val="center"/>
        <w:rPr>
          <w:b/>
          <w:sz w:val="26"/>
          <w:szCs w:val="26"/>
        </w:rPr>
      </w:pPr>
      <w:r w:rsidRPr="00485795">
        <w:rPr>
          <w:sz w:val="26"/>
          <w:szCs w:val="26"/>
        </w:rPr>
        <w:t>ДУМА  ЧУКОТСКОГО  АВТОНОМНОГО ОКРУГА</w:t>
      </w:r>
    </w:p>
    <w:p w:rsidR="00260DC1" w:rsidRPr="00485795" w:rsidRDefault="00260DC1" w:rsidP="00260DC1">
      <w:pPr>
        <w:jc w:val="center"/>
        <w:rPr>
          <w:b/>
          <w:sz w:val="26"/>
          <w:szCs w:val="26"/>
        </w:rPr>
      </w:pPr>
    </w:p>
    <w:p w:rsidR="00260DC1" w:rsidRPr="00485795" w:rsidRDefault="00260DC1" w:rsidP="00260DC1">
      <w:pPr>
        <w:jc w:val="center"/>
        <w:rPr>
          <w:b/>
          <w:sz w:val="26"/>
          <w:szCs w:val="26"/>
        </w:rPr>
      </w:pPr>
      <w:r w:rsidRPr="00485795">
        <w:rPr>
          <w:b/>
          <w:sz w:val="26"/>
          <w:szCs w:val="26"/>
        </w:rPr>
        <w:t>СОВЕТ  ДУМЫ</w:t>
      </w:r>
    </w:p>
    <w:p w:rsidR="00260DC1" w:rsidRPr="00485795" w:rsidRDefault="00260DC1" w:rsidP="00260DC1">
      <w:pPr>
        <w:jc w:val="center"/>
        <w:rPr>
          <w:sz w:val="26"/>
          <w:szCs w:val="26"/>
        </w:rPr>
      </w:pPr>
    </w:p>
    <w:p w:rsidR="00260DC1" w:rsidRPr="00485795" w:rsidRDefault="00260DC1" w:rsidP="00260DC1">
      <w:pPr>
        <w:jc w:val="center"/>
        <w:rPr>
          <w:b/>
          <w:sz w:val="26"/>
          <w:szCs w:val="26"/>
        </w:rPr>
      </w:pPr>
      <w:r w:rsidRPr="00485795">
        <w:rPr>
          <w:b/>
          <w:sz w:val="26"/>
          <w:szCs w:val="26"/>
        </w:rPr>
        <w:t xml:space="preserve">ПОСТАНОВЛЕНИЕ </w:t>
      </w:r>
    </w:p>
    <w:p w:rsidR="00260DC1" w:rsidRPr="00485795" w:rsidRDefault="00260DC1" w:rsidP="00260DC1">
      <w:pPr>
        <w:jc w:val="center"/>
        <w:rPr>
          <w:sz w:val="26"/>
          <w:szCs w:val="26"/>
        </w:rPr>
      </w:pPr>
    </w:p>
    <w:p w:rsidR="00260DC1" w:rsidRPr="00485795" w:rsidRDefault="00260DC1" w:rsidP="00260DC1">
      <w:pPr>
        <w:jc w:val="center"/>
        <w:rPr>
          <w:rFonts w:ascii="13" w:hAnsi="13"/>
          <w:sz w:val="26"/>
          <w:szCs w:val="26"/>
        </w:rPr>
      </w:pPr>
    </w:p>
    <w:p w:rsidR="00260DC1" w:rsidRPr="00485795" w:rsidRDefault="00260DC1" w:rsidP="00260DC1">
      <w:pPr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от 15 апреля   2022   года               </w:t>
      </w:r>
      <w:r w:rsidRPr="00485795">
        <w:rPr>
          <w:rFonts w:ascii="13" w:hAnsi="13"/>
          <w:sz w:val="26"/>
          <w:szCs w:val="26"/>
        </w:rPr>
        <w:tab/>
      </w:r>
      <w:r w:rsidRPr="00485795">
        <w:rPr>
          <w:rFonts w:ascii="13" w:hAnsi="13"/>
          <w:sz w:val="26"/>
          <w:szCs w:val="26"/>
        </w:rPr>
        <w:tab/>
      </w:r>
      <w:r w:rsidRPr="00485795">
        <w:rPr>
          <w:rFonts w:ascii="13" w:hAnsi="13"/>
          <w:sz w:val="26"/>
          <w:szCs w:val="26"/>
        </w:rPr>
        <w:tab/>
        <w:t xml:space="preserve">                             </w:t>
      </w:r>
      <w:r w:rsidR="00DE0F55">
        <w:rPr>
          <w:rFonts w:ascii="13" w:hAnsi="13"/>
          <w:sz w:val="26"/>
          <w:szCs w:val="26"/>
        </w:rPr>
        <w:t xml:space="preserve">       </w:t>
      </w:r>
      <w:r w:rsidRPr="00485795">
        <w:rPr>
          <w:rFonts w:ascii="13" w:hAnsi="13"/>
          <w:sz w:val="26"/>
          <w:szCs w:val="26"/>
        </w:rPr>
        <w:t xml:space="preserve">  № </w:t>
      </w:r>
      <w:r w:rsidR="00D74105">
        <w:rPr>
          <w:rFonts w:ascii="13" w:hAnsi="13"/>
          <w:sz w:val="26"/>
          <w:szCs w:val="26"/>
        </w:rPr>
        <w:t>100</w:t>
      </w:r>
      <w:r w:rsidRPr="00485795">
        <w:rPr>
          <w:rFonts w:ascii="13" w:hAnsi="13"/>
          <w:sz w:val="26"/>
          <w:szCs w:val="26"/>
        </w:rPr>
        <w:t xml:space="preserve">                                               </w:t>
      </w:r>
    </w:p>
    <w:p w:rsidR="00260DC1" w:rsidRPr="00485795" w:rsidRDefault="00260DC1" w:rsidP="00260DC1">
      <w:pPr>
        <w:jc w:val="center"/>
        <w:rPr>
          <w:rFonts w:ascii="13" w:eastAsia="Calibri" w:hAnsi="13"/>
          <w:b/>
          <w:bCs/>
          <w:sz w:val="26"/>
          <w:szCs w:val="26"/>
        </w:rPr>
      </w:pPr>
    </w:p>
    <w:p w:rsidR="00260DC1" w:rsidRPr="00485795" w:rsidRDefault="00260DC1" w:rsidP="00260DC1">
      <w:pPr>
        <w:jc w:val="center"/>
        <w:rPr>
          <w:rFonts w:ascii="13" w:eastAsia="Calibri" w:hAnsi="13"/>
          <w:b/>
          <w:bCs/>
          <w:sz w:val="26"/>
          <w:szCs w:val="26"/>
        </w:rPr>
      </w:pPr>
    </w:p>
    <w:p w:rsidR="00260DC1" w:rsidRPr="00485795" w:rsidRDefault="00260DC1" w:rsidP="00260DC1">
      <w:pPr>
        <w:jc w:val="center"/>
        <w:rPr>
          <w:rFonts w:ascii="13" w:hAnsi="13"/>
          <w:b/>
          <w:sz w:val="26"/>
          <w:szCs w:val="26"/>
        </w:rPr>
      </w:pPr>
      <w:r w:rsidRPr="00485795">
        <w:rPr>
          <w:rFonts w:ascii="13" w:hAnsi="13"/>
          <w:b/>
          <w:sz w:val="26"/>
          <w:szCs w:val="26"/>
        </w:rPr>
        <w:t xml:space="preserve">О реализации рекомендаций по итогам работы расширенного заседания Комитета Думы Чукотского автономного по делам коренных малочисленных народов Чукотки и социальной  политике по вопросу </w:t>
      </w:r>
    </w:p>
    <w:p w:rsidR="00D74105" w:rsidRDefault="00260DC1" w:rsidP="00260DC1">
      <w:pPr>
        <w:jc w:val="center"/>
        <w:rPr>
          <w:rFonts w:ascii="13" w:hAnsi="13"/>
          <w:b/>
          <w:sz w:val="26"/>
          <w:szCs w:val="26"/>
        </w:rPr>
      </w:pPr>
      <w:r w:rsidRPr="00485795">
        <w:rPr>
          <w:rFonts w:ascii="13" w:eastAsiaTheme="minorEastAsia" w:hAnsi="13"/>
          <w:b/>
          <w:sz w:val="26"/>
          <w:szCs w:val="26"/>
        </w:rPr>
        <w:t>«</w:t>
      </w:r>
      <w:r w:rsidRPr="00485795">
        <w:rPr>
          <w:rFonts w:ascii="13" w:hAnsi="13"/>
          <w:b/>
          <w:sz w:val="26"/>
          <w:szCs w:val="26"/>
        </w:rPr>
        <w:t xml:space="preserve">О ходе реализации Закона Чукотского автономного округа  от 29.11.2004 </w:t>
      </w:r>
      <w:r w:rsidR="00D74105">
        <w:rPr>
          <w:rFonts w:ascii="13" w:hAnsi="13"/>
          <w:b/>
          <w:sz w:val="26"/>
          <w:szCs w:val="26"/>
        </w:rPr>
        <w:t>г.</w:t>
      </w:r>
    </w:p>
    <w:p w:rsidR="00260DC1" w:rsidRPr="00485795" w:rsidRDefault="00260DC1" w:rsidP="00260DC1">
      <w:pPr>
        <w:jc w:val="center"/>
        <w:rPr>
          <w:rFonts w:ascii="13" w:hAnsi="13"/>
          <w:b/>
          <w:sz w:val="26"/>
          <w:szCs w:val="26"/>
        </w:rPr>
      </w:pPr>
      <w:r w:rsidRPr="00485795">
        <w:rPr>
          <w:rFonts w:ascii="13" w:hAnsi="13"/>
          <w:b/>
          <w:sz w:val="26"/>
          <w:szCs w:val="26"/>
        </w:rPr>
        <w:t xml:space="preserve">№ 34-ОЗ «О государственной социальной помощи малоимущим семьям и малоимущим одиноко проживающим гражданам в </w:t>
      </w:r>
      <w:proofErr w:type="gramStart"/>
      <w:r w:rsidRPr="00485795">
        <w:rPr>
          <w:rFonts w:ascii="13" w:hAnsi="13"/>
          <w:b/>
          <w:sz w:val="26"/>
          <w:szCs w:val="26"/>
        </w:rPr>
        <w:t>Чукотском</w:t>
      </w:r>
      <w:proofErr w:type="gramEnd"/>
      <w:r w:rsidRPr="00485795">
        <w:rPr>
          <w:rFonts w:ascii="13" w:hAnsi="13"/>
          <w:b/>
          <w:sz w:val="26"/>
          <w:szCs w:val="26"/>
        </w:rPr>
        <w:t xml:space="preserve"> </w:t>
      </w:r>
    </w:p>
    <w:p w:rsidR="00260DC1" w:rsidRPr="00485795" w:rsidRDefault="00260DC1" w:rsidP="00260DC1">
      <w:pPr>
        <w:jc w:val="center"/>
        <w:rPr>
          <w:rFonts w:ascii="13" w:hAnsi="13"/>
          <w:b/>
          <w:sz w:val="26"/>
          <w:szCs w:val="26"/>
        </w:rPr>
      </w:pPr>
      <w:proofErr w:type="gramStart"/>
      <w:r w:rsidRPr="00485795">
        <w:rPr>
          <w:rFonts w:ascii="13" w:hAnsi="13"/>
          <w:b/>
          <w:sz w:val="26"/>
          <w:szCs w:val="26"/>
        </w:rPr>
        <w:t xml:space="preserve">автономном округе» в части оказания государственной </w:t>
      </w:r>
      <w:proofErr w:type="gramEnd"/>
    </w:p>
    <w:p w:rsidR="00260DC1" w:rsidRPr="00485795" w:rsidRDefault="00260DC1" w:rsidP="00260DC1">
      <w:pPr>
        <w:jc w:val="center"/>
        <w:rPr>
          <w:rFonts w:ascii="13" w:hAnsi="13"/>
          <w:b/>
          <w:sz w:val="26"/>
          <w:szCs w:val="26"/>
        </w:rPr>
      </w:pPr>
      <w:r w:rsidRPr="00485795">
        <w:rPr>
          <w:rFonts w:ascii="13" w:hAnsi="13"/>
          <w:b/>
          <w:sz w:val="26"/>
          <w:szCs w:val="26"/>
        </w:rPr>
        <w:t>социальной помощи на основании социального контракта</w:t>
      </w:r>
    </w:p>
    <w:p w:rsidR="00260DC1" w:rsidRPr="00485795" w:rsidRDefault="00260DC1" w:rsidP="00260DC1">
      <w:pPr>
        <w:ind w:firstLine="709"/>
        <w:jc w:val="both"/>
        <w:rPr>
          <w:rFonts w:ascii="13" w:hAnsi="13"/>
          <w:b/>
          <w:sz w:val="26"/>
          <w:szCs w:val="26"/>
        </w:rPr>
      </w:pPr>
    </w:p>
    <w:p w:rsidR="00260DC1" w:rsidRPr="00485795" w:rsidRDefault="00260DC1" w:rsidP="00260DC1">
      <w:pPr>
        <w:ind w:firstLine="708"/>
        <w:jc w:val="both"/>
        <w:rPr>
          <w:rFonts w:ascii="13" w:hAnsi="13"/>
          <w:sz w:val="26"/>
          <w:szCs w:val="26"/>
        </w:rPr>
      </w:pPr>
      <w:proofErr w:type="gramStart"/>
      <w:r w:rsidRPr="00485795">
        <w:rPr>
          <w:rFonts w:ascii="13" w:hAnsi="13"/>
          <w:sz w:val="26"/>
          <w:szCs w:val="26"/>
        </w:rPr>
        <w:t xml:space="preserve">Рассмотрев </w:t>
      </w:r>
      <w:r w:rsidRPr="00485795">
        <w:rPr>
          <w:rFonts w:ascii="13" w:eastAsia="Calibri" w:hAnsi="13"/>
          <w:sz w:val="26"/>
          <w:szCs w:val="26"/>
        </w:rPr>
        <w:t xml:space="preserve">информацию Комитета Думы по социальной политике, Совет Думы автономного округа отмечает, что </w:t>
      </w:r>
      <w:r w:rsidRPr="00485795">
        <w:rPr>
          <w:rFonts w:ascii="13" w:hAnsi="13"/>
          <w:bCs/>
          <w:sz w:val="26"/>
          <w:szCs w:val="26"/>
        </w:rPr>
        <w:t xml:space="preserve">в декабре 2020 года </w:t>
      </w:r>
      <w:r w:rsidRPr="00485795">
        <w:rPr>
          <w:rFonts w:ascii="13" w:hAnsi="13"/>
          <w:sz w:val="26"/>
          <w:szCs w:val="26"/>
        </w:rPr>
        <w:t xml:space="preserve">на расширенном заседании Комитета Думы Чукотского автономного по делам коренных малочисленных народов Чукотки и социальной политике был рассмотрен вопрос </w:t>
      </w:r>
      <w:r w:rsidRPr="00485795">
        <w:rPr>
          <w:rFonts w:ascii="13" w:eastAsiaTheme="minorEastAsia" w:hAnsi="13"/>
          <w:sz w:val="26"/>
          <w:szCs w:val="26"/>
        </w:rPr>
        <w:t>«</w:t>
      </w:r>
      <w:r w:rsidRPr="00485795">
        <w:rPr>
          <w:rFonts w:ascii="13" w:hAnsi="13"/>
          <w:sz w:val="26"/>
          <w:szCs w:val="26"/>
        </w:rPr>
        <w:t>О ходе реализации Закона Чукотского автономного округа от 29.11.2004 № 34-ОЗ «О государственной социальной помощи малоимущим семьям и малоимущим одиноко проживающим гражданам в Чукотском автономном</w:t>
      </w:r>
      <w:proofErr w:type="gramEnd"/>
      <w:r w:rsidRPr="00485795">
        <w:rPr>
          <w:rFonts w:ascii="13" w:hAnsi="13"/>
          <w:sz w:val="26"/>
          <w:szCs w:val="26"/>
        </w:rPr>
        <w:t xml:space="preserve"> округе» в части оказания государственной социальной помощи на основании социального контракта, по результатам которого были сделаны следующие выводы.</w:t>
      </w:r>
    </w:p>
    <w:p w:rsidR="00260DC1" w:rsidRPr="00485795" w:rsidRDefault="00260DC1" w:rsidP="00260DC1">
      <w:pPr>
        <w:ind w:firstLine="540"/>
        <w:jc w:val="both"/>
        <w:rPr>
          <w:rFonts w:ascii="13" w:hAnsi="13"/>
          <w:i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На территории региона социальный контракт предоставляется гражданам с 2013 года. </w:t>
      </w:r>
      <w:proofErr w:type="gramStart"/>
      <w:r w:rsidRPr="00485795">
        <w:rPr>
          <w:rFonts w:ascii="13" w:hAnsi="13"/>
          <w:sz w:val="26"/>
          <w:szCs w:val="26"/>
        </w:rPr>
        <w:t>Государственная социальная помощь на основе социального контракта оказывается малоимущим семьям, беременным женщинам, ранее не имевшим детей, срок беременности которых на момент обращения составляет не менее ста восьмидесяти дней, признанным в установленном порядке малоимущими на момент обращения,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Чукотском автономном округе и признанным малоимущими</w:t>
      </w:r>
      <w:proofErr w:type="gramEnd"/>
      <w:r w:rsidRPr="00485795">
        <w:rPr>
          <w:rFonts w:ascii="13" w:hAnsi="13"/>
          <w:sz w:val="26"/>
          <w:szCs w:val="26"/>
        </w:rPr>
        <w:t xml:space="preserve"> в соответствии с действующим законодательством. </w:t>
      </w:r>
      <w:r w:rsidRPr="00485795">
        <w:rPr>
          <w:rFonts w:ascii="13" w:hAnsi="13"/>
          <w:i/>
          <w:sz w:val="26"/>
          <w:szCs w:val="26"/>
        </w:rPr>
        <w:t>По сути, социальный контракт – это пошаговая «дорожная карта» по выводу из </w:t>
      </w:r>
      <w:proofErr w:type="spellStart"/>
      <w:r w:rsidRPr="00485795">
        <w:rPr>
          <w:rFonts w:ascii="13" w:hAnsi="13"/>
          <w:i/>
          <w:sz w:val="26"/>
          <w:szCs w:val="26"/>
        </w:rPr>
        <w:t>малообеспеченности</w:t>
      </w:r>
      <w:proofErr w:type="spellEnd"/>
      <w:r w:rsidRPr="00485795">
        <w:rPr>
          <w:rFonts w:ascii="13" w:hAnsi="13"/>
          <w:i/>
          <w:sz w:val="26"/>
          <w:szCs w:val="26"/>
        </w:rPr>
        <w:t xml:space="preserve"> конкретной семьи или одинокого человека. То есть в рамках социального контракта обязательства принимает на себя как государство, так и гражданин.</w:t>
      </w:r>
    </w:p>
    <w:p w:rsidR="00260DC1" w:rsidRPr="00485795" w:rsidRDefault="00260DC1" w:rsidP="00260DC1">
      <w:pPr>
        <w:pStyle w:val="ConsPlusNormal"/>
        <w:ind w:firstLine="540"/>
        <w:jc w:val="both"/>
        <w:rPr>
          <w:rFonts w:ascii="13" w:hAnsi="13" w:cs="Times New Roman"/>
          <w:i/>
          <w:sz w:val="26"/>
          <w:szCs w:val="26"/>
        </w:rPr>
      </w:pPr>
      <w:proofErr w:type="gramStart"/>
      <w:r w:rsidRPr="00485795">
        <w:rPr>
          <w:rFonts w:ascii="13" w:hAnsi="13" w:cs="Times New Roman"/>
          <w:sz w:val="26"/>
          <w:szCs w:val="26"/>
        </w:rPr>
        <w:t xml:space="preserve">Во исполнение </w:t>
      </w:r>
      <w:hyperlink r:id="rId6" w:history="1">
        <w:r w:rsidRPr="00485795">
          <w:rPr>
            <w:rFonts w:ascii="13" w:hAnsi="13" w:cs="Times New Roman"/>
            <w:sz w:val="26"/>
            <w:szCs w:val="26"/>
          </w:rPr>
          <w:t>Указа</w:t>
        </w:r>
      </w:hyperlink>
      <w:r w:rsidRPr="00485795">
        <w:rPr>
          <w:rFonts w:ascii="13" w:hAnsi="13" w:cs="Times New Roman"/>
          <w:sz w:val="26"/>
          <w:szCs w:val="26"/>
        </w:rPr>
        <w:t xml:space="preserve"> Президента Российской Федерации от 7 мая 2018 г.  N 204 «О национальных целях и стратегических задачах развития Российской Федерации на период до 2024 года», в целях реализации регионального проекта «Финансовая поддержка семей при рождении детей» </w:t>
      </w:r>
      <w:hyperlink r:id="rId7" w:history="1">
        <w:r w:rsidRPr="00485795">
          <w:rPr>
            <w:rFonts w:ascii="13" w:hAnsi="13" w:cs="Times New Roman"/>
            <w:sz w:val="26"/>
            <w:szCs w:val="26"/>
          </w:rPr>
          <w:t>Постановлением</w:t>
        </w:r>
      </w:hyperlink>
      <w:r w:rsidRPr="00485795">
        <w:rPr>
          <w:rFonts w:ascii="13" w:hAnsi="13" w:cs="Times New Roman"/>
          <w:sz w:val="26"/>
          <w:szCs w:val="26"/>
        </w:rPr>
        <w:t xml:space="preserve"> Правительства Чукотского автономного округа от 14 апреля 2014 г. N 167 было утверждено </w:t>
      </w:r>
      <w:hyperlink w:anchor="P34" w:history="1">
        <w:r w:rsidRPr="00485795">
          <w:rPr>
            <w:rFonts w:ascii="13" w:hAnsi="13" w:cs="Times New Roman"/>
            <w:sz w:val="26"/>
            <w:szCs w:val="26"/>
          </w:rPr>
          <w:t>Положение</w:t>
        </w:r>
      </w:hyperlink>
      <w:r w:rsidRPr="00485795">
        <w:rPr>
          <w:rFonts w:ascii="13" w:hAnsi="13" w:cs="Times New Roman"/>
          <w:sz w:val="26"/>
          <w:szCs w:val="26"/>
        </w:rPr>
        <w:t xml:space="preserve"> о </w:t>
      </w:r>
      <w:r w:rsidRPr="00485795">
        <w:rPr>
          <w:rFonts w:ascii="13" w:hAnsi="13" w:cs="Times New Roman"/>
          <w:sz w:val="26"/>
          <w:szCs w:val="26"/>
        </w:rPr>
        <w:lastRenderedPageBreak/>
        <w:t>порядке заключения социальных контрактов с малоимущими</w:t>
      </w:r>
      <w:proofErr w:type="gramEnd"/>
      <w:r w:rsidRPr="00485795">
        <w:rPr>
          <w:rFonts w:ascii="13" w:hAnsi="13" w:cs="Times New Roman"/>
          <w:sz w:val="26"/>
          <w:szCs w:val="26"/>
        </w:rPr>
        <w:t xml:space="preserve"> семьями Чукотского автономного округа </w:t>
      </w:r>
      <w:r w:rsidRPr="00485795">
        <w:rPr>
          <w:rFonts w:ascii="13" w:hAnsi="13" w:cs="Times New Roman"/>
          <w:i/>
          <w:sz w:val="26"/>
          <w:szCs w:val="26"/>
        </w:rPr>
        <w:t>(действовало до 31.12.2020 г.).</w:t>
      </w:r>
    </w:p>
    <w:p w:rsidR="00260DC1" w:rsidRPr="00485795" w:rsidRDefault="00260DC1" w:rsidP="00260DC1">
      <w:pPr>
        <w:widowControl w:val="0"/>
        <w:autoSpaceDE w:val="0"/>
        <w:autoSpaceDN w:val="0"/>
        <w:adjustRightInd w:val="0"/>
        <w:ind w:firstLine="709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В послании Федеральному Собранию 2019 года Президент РФ объявил, что государство должно помочь людям выйти из сложной жизненной ситуации. А эффективной мерой по борьбе с бедностью Президент РФ назвал социальный контракт. По его словам, этот механизм достаточно успешно действует во всём мире. </w:t>
      </w:r>
    </w:p>
    <w:p w:rsidR="00260DC1" w:rsidRPr="00485795" w:rsidRDefault="00260DC1" w:rsidP="00485795">
      <w:pPr>
        <w:ind w:firstLine="567"/>
        <w:jc w:val="both"/>
        <w:rPr>
          <w:rStyle w:val="s1"/>
          <w:rFonts w:ascii="13" w:eastAsiaTheme="majorEastAsia" w:hAnsi="13"/>
          <w:sz w:val="26"/>
          <w:szCs w:val="26"/>
        </w:rPr>
      </w:pPr>
      <w:r w:rsidRPr="00485795">
        <w:rPr>
          <w:rStyle w:val="s1"/>
          <w:rFonts w:ascii="13" w:eastAsiaTheme="majorEastAsia" w:hAnsi="13"/>
          <w:sz w:val="26"/>
          <w:szCs w:val="26"/>
        </w:rPr>
        <w:t>В 2020 году</w:t>
      </w:r>
      <w:r w:rsidRPr="00485795">
        <w:rPr>
          <w:rFonts w:ascii="13" w:hAnsi="13"/>
          <w:sz w:val="26"/>
          <w:szCs w:val="26"/>
        </w:rPr>
        <w:t xml:space="preserve"> в своем Послании </w:t>
      </w:r>
      <w:r w:rsidRPr="00485795">
        <w:rPr>
          <w:rStyle w:val="s1"/>
          <w:rFonts w:ascii="13" w:eastAsiaTheme="majorEastAsia" w:hAnsi="13"/>
          <w:sz w:val="26"/>
          <w:szCs w:val="26"/>
        </w:rPr>
        <w:t>Федеральному Собранию</w:t>
      </w:r>
      <w:r w:rsidRPr="00485795">
        <w:rPr>
          <w:rFonts w:ascii="13" w:hAnsi="13"/>
          <w:sz w:val="26"/>
          <w:szCs w:val="26"/>
        </w:rPr>
        <w:t xml:space="preserve"> РФ Президент говорил о необходимости расширять практику социального контракта.</w:t>
      </w:r>
      <w:r w:rsidRPr="00485795">
        <w:rPr>
          <w:rFonts w:ascii="13" w:hAnsi="13"/>
          <w:i/>
          <w:sz w:val="26"/>
          <w:szCs w:val="26"/>
        </w:rPr>
        <w:t xml:space="preserve"> «…Он призван стать своего рода индивидуальной программой повышения доходов и качества жизни для каждой нуждающейся семьи. В рамках контракта государство будет предоставлять гражданам регулярные выплаты, помощь по переобучению и повышению квалификации, содействие в трудоустройстве или открытии небольшого собственного дела…».</w:t>
      </w:r>
      <w:r w:rsidR="00485795" w:rsidRPr="00485795">
        <w:rPr>
          <w:rFonts w:ascii="13" w:hAnsi="13"/>
          <w:sz w:val="26"/>
          <w:szCs w:val="26"/>
        </w:rPr>
        <w:t xml:space="preserve"> В результате </w:t>
      </w:r>
      <w:r w:rsidRPr="00485795">
        <w:rPr>
          <w:rStyle w:val="s1"/>
          <w:rFonts w:ascii="13" w:eastAsiaTheme="majorEastAsia" w:hAnsi="13"/>
          <w:sz w:val="26"/>
          <w:szCs w:val="26"/>
        </w:rPr>
        <w:t xml:space="preserve">социальные контракты получили господдержку. </w:t>
      </w:r>
    </w:p>
    <w:p w:rsidR="00C871D4" w:rsidRPr="00485795" w:rsidRDefault="00260DC1" w:rsidP="00C871D4">
      <w:pPr>
        <w:widowControl w:val="0"/>
        <w:autoSpaceDE w:val="0"/>
        <w:autoSpaceDN w:val="0"/>
        <w:adjustRightInd w:val="0"/>
        <w:ind w:firstLine="709"/>
        <w:jc w:val="both"/>
        <w:rPr>
          <w:rStyle w:val="s1"/>
          <w:rFonts w:ascii="13" w:eastAsiaTheme="majorEastAsia" w:hAnsi="13"/>
          <w:sz w:val="26"/>
          <w:szCs w:val="26"/>
        </w:rPr>
      </w:pPr>
      <w:proofErr w:type="gramStart"/>
      <w:r w:rsidRPr="00485795">
        <w:rPr>
          <w:rFonts w:ascii="13" w:hAnsi="13"/>
          <w:sz w:val="26"/>
          <w:szCs w:val="26"/>
        </w:rPr>
        <w:t xml:space="preserve">Начиная </w:t>
      </w:r>
      <w:r w:rsidR="00C871D4" w:rsidRPr="00485795">
        <w:rPr>
          <w:rFonts w:ascii="13" w:hAnsi="13"/>
          <w:sz w:val="26"/>
          <w:szCs w:val="26"/>
        </w:rPr>
        <w:t xml:space="preserve">с </w:t>
      </w:r>
      <w:r w:rsidR="00C871D4" w:rsidRPr="00485795">
        <w:rPr>
          <w:rStyle w:val="s1"/>
          <w:rFonts w:ascii="13" w:eastAsiaTheme="majorEastAsia" w:hAnsi="13"/>
          <w:sz w:val="26"/>
          <w:szCs w:val="26"/>
        </w:rPr>
        <w:t>2021 года программа социального контракта</w:t>
      </w:r>
      <w:proofErr w:type="gramEnd"/>
      <w:r w:rsidR="00C871D4" w:rsidRPr="00485795">
        <w:rPr>
          <w:rStyle w:val="s1"/>
          <w:rFonts w:ascii="13" w:eastAsiaTheme="majorEastAsia" w:hAnsi="13"/>
          <w:sz w:val="26"/>
          <w:szCs w:val="26"/>
        </w:rPr>
        <w:t xml:space="preserve"> должна работать на территории всей страны, </w:t>
      </w:r>
      <w:r w:rsidR="00C871D4" w:rsidRPr="00485795">
        <w:rPr>
          <w:rFonts w:ascii="13" w:hAnsi="13"/>
          <w:sz w:val="26"/>
          <w:szCs w:val="26"/>
        </w:rPr>
        <w:t>т.е.</w:t>
      </w:r>
      <w:r w:rsidR="00C871D4" w:rsidRPr="00485795">
        <w:rPr>
          <w:rStyle w:val="s1"/>
          <w:rFonts w:ascii="13" w:eastAsiaTheme="majorEastAsia" w:hAnsi="13"/>
          <w:sz w:val="26"/>
          <w:szCs w:val="26"/>
        </w:rPr>
        <w:t xml:space="preserve"> уже в</w:t>
      </w:r>
      <w:r w:rsidR="00C871D4" w:rsidRPr="00485795">
        <w:rPr>
          <w:rFonts w:ascii="13" w:hAnsi="13"/>
          <w:b/>
          <w:sz w:val="26"/>
          <w:szCs w:val="26"/>
        </w:rPr>
        <w:t xml:space="preserve"> 2021 году все субъекты Российской Федерации должны получать </w:t>
      </w:r>
      <w:proofErr w:type="spellStart"/>
      <w:r w:rsidR="00C871D4" w:rsidRPr="00485795">
        <w:rPr>
          <w:rFonts w:ascii="13" w:hAnsi="13"/>
          <w:b/>
          <w:sz w:val="26"/>
          <w:szCs w:val="26"/>
        </w:rPr>
        <w:t>софинансирование</w:t>
      </w:r>
      <w:proofErr w:type="spellEnd"/>
      <w:r w:rsidR="00C871D4" w:rsidRPr="00485795">
        <w:rPr>
          <w:rFonts w:ascii="13" w:hAnsi="13"/>
          <w:b/>
          <w:sz w:val="26"/>
          <w:szCs w:val="26"/>
        </w:rPr>
        <w:t xml:space="preserve"> </w:t>
      </w:r>
      <w:r w:rsidR="00C871D4" w:rsidRPr="00485795">
        <w:rPr>
          <w:rFonts w:ascii="13" w:hAnsi="13"/>
          <w:sz w:val="26"/>
          <w:szCs w:val="26"/>
        </w:rPr>
        <w:t>на оказание этой меры поддержки</w:t>
      </w:r>
      <w:r w:rsidR="00C871D4" w:rsidRPr="00485795">
        <w:rPr>
          <w:rFonts w:ascii="13" w:hAnsi="13"/>
          <w:b/>
          <w:sz w:val="26"/>
          <w:szCs w:val="26"/>
        </w:rPr>
        <w:t>.</w:t>
      </w:r>
      <w:r w:rsidR="00C871D4" w:rsidRPr="00485795">
        <w:rPr>
          <w:rFonts w:ascii="13" w:hAnsi="13"/>
          <w:sz w:val="26"/>
          <w:szCs w:val="26"/>
        </w:rPr>
        <w:t xml:space="preserve"> </w:t>
      </w:r>
    </w:p>
    <w:p w:rsidR="00260DC1" w:rsidRPr="00485795" w:rsidRDefault="00260DC1" w:rsidP="00260DC1">
      <w:pPr>
        <w:widowControl w:val="0"/>
        <w:autoSpaceDE w:val="0"/>
        <w:autoSpaceDN w:val="0"/>
        <w:adjustRightInd w:val="0"/>
        <w:ind w:firstLine="709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Согласно информации Департамента социальной политики Чукотского автономного округа в 2020 году между </w:t>
      </w:r>
      <w:r w:rsidRPr="00485795">
        <w:rPr>
          <w:rFonts w:ascii="13" w:hAnsi="13"/>
          <w:b/>
          <w:sz w:val="26"/>
          <w:szCs w:val="26"/>
        </w:rPr>
        <w:t>Правительством Чукотского автономного округа и Министерством труда и социальной защиты Российской Федерации заключено соглашение о предоставлении в 2021 году субсидии в размере 8 381,5 тыс. рублей.</w:t>
      </w:r>
      <w:r w:rsidRPr="00485795">
        <w:rPr>
          <w:rFonts w:ascii="13" w:hAnsi="13"/>
          <w:sz w:val="26"/>
          <w:szCs w:val="26"/>
        </w:rPr>
        <w:t xml:space="preserve"> В целях </w:t>
      </w:r>
      <w:proofErr w:type="spellStart"/>
      <w:r w:rsidRPr="00485795">
        <w:rPr>
          <w:rFonts w:ascii="13" w:hAnsi="13"/>
          <w:sz w:val="26"/>
          <w:szCs w:val="26"/>
        </w:rPr>
        <w:t>софинансирования</w:t>
      </w:r>
      <w:proofErr w:type="spellEnd"/>
      <w:r w:rsidRPr="00485795">
        <w:rPr>
          <w:rFonts w:ascii="13" w:hAnsi="13"/>
          <w:sz w:val="26"/>
          <w:szCs w:val="26"/>
        </w:rPr>
        <w:t xml:space="preserve"> в окружном бюджете предусмотрено 728,9 тыс. рублей.</w:t>
      </w:r>
    </w:p>
    <w:p w:rsidR="00260DC1" w:rsidRPr="00485795" w:rsidRDefault="00260DC1" w:rsidP="00260DC1">
      <w:pPr>
        <w:ind w:firstLine="540"/>
        <w:jc w:val="both"/>
        <w:rPr>
          <w:rFonts w:ascii="13" w:hAnsi="13"/>
          <w:b/>
          <w:i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Участниками расширенного заседания также отмечалось, что </w:t>
      </w:r>
      <w:r w:rsidRPr="00485795">
        <w:rPr>
          <w:rStyle w:val="s1"/>
          <w:rFonts w:ascii="13" w:hAnsi="13"/>
          <w:sz w:val="26"/>
          <w:szCs w:val="26"/>
        </w:rPr>
        <w:t xml:space="preserve">согласно исследованию </w:t>
      </w:r>
      <w:r w:rsidRPr="00485795">
        <w:rPr>
          <w:rFonts w:ascii="13" w:hAnsi="13"/>
          <w:sz w:val="26"/>
          <w:szCs w:val="26"/>
        </w:rPr>
        <w:t>Национального агентства финансовых исследований (</w:t>
      </w:r>
      <w:r w:rsidR="00C871D4" w:rsidRPr="00485795">
        <w:rPr>
          <w:rStyle w:val="s1"/>
          <w:rFonts w:ascii="13" w:hAnsi="13"/>
          <w:sz w:val="26"/>
          <w:szCs w:val="26"/>
        </w:rPr>
        <w:t>НАФИ)</w:t>
      </w:r>
      <w:r w:rsidRPr="00485795">
        <w:rPr>
          <w:rStyle w:val="s1"/>
          <w:rFonts w:ascii="13" w:hAnsi="13"/>
          <w:sz w:val="26"/>
          <w:szCs w:val="26"/>
        </w:rPr>
        <w:t xml:space="preserve">: - «В свете ожидаемого запуска проекта на всей территории России </w:t>
      </w:r>
      <w:r w:rsidRPr="00485795">
        <w:rPr>
          <w:rStyle w:val="s1"/>
          <w:rFonts w:ascii="13" w:hAnsi="13"/>
          <w:b/>
          <w:sz w:val="26"/>
          <w:szCs w:val="26"/>
        </w:rPr>
        <w:t>необходимо реализовать соответствующую по масштабам информационную кампанию, такую, чтобы в регионах не осталось ни одного человека, находящегося за чертой бедности, который бы не знал об этой мере господдержки</w:t>
      </w:r>
      <w:r w:rsidRPr="00485795">
        <w:rPr>
          <w:rStyle w:val="s1"/>
          <w:rFonts w:ascii="13" w:hAnsi="13"/>
          <w:sz w:val="26"/>
          <w:szCs w:val="26"/>
        </w:rPr>
        <w:t xml:space="preserve">». </w:t>
      </w:r>
      <w:r w:rsidRPr="00485795">
        <w:rPr>
          <w:rStyle w:val="s1"/>
          <w:rFonts w:ascii="13" w:hAnsi="13"/>
          <w:i/>
          <w:sz w:val="26"/>
          <w:szCs w:val="26"/>
        </w:rPr>
        <w:t xml:space="preserve"> </w:t>
      </w:r>
    </w:p>
    <w:p w:rsidR="00260DC1" w:rsidRPr="00485795" w:rsidRDefault="00260DC1" w:rsidP="00260DC1">
      <w:pPr>
        <w:ind w:firstLine="708"/>
        <w:jc w:val="both"/>
        <w:rPr>
          <w:rFonts w:ascii="13" w:hAnsi="13"/>
          <w:sz w:val="26"/>
          <w:szCs w:val="26"/>
        </w:rPr>
      </w:pPr>
      <w:proofErr w:type="gramStart"/>
      <w:r w:rsidRPr="00485795">
        <w:rPr>
          <w:rFonts w:ascii="13" w:hAnsi="13"/>
          <w:sz w:val="26"/>
          <w:szCs w:val="26"/>
        </w:rPr>
        <w:t xml:space="preserve">По итогам работы расширенного заседания Комитета были выработаны некоторые рекомендации, так </w:t>
      </w:r>
      <w:r w:rsidRPr="00485795">
        <w:rPr>
          <w:rFonts w:ascii="13" w:hAnsi="13"/>
          <w:b/>
          <w:sz w:val="26"/>
          <w:szCs w:val="26"/>
        </w:rPr>
        <w:t xml:space="preserve">Счетной палате Чукотского автономного округа было предложено </w:t>
      </w:r>
      <w:r w:rsidRPr="00485795">
        <w:rPr>
          <w:rFonts w:ascii="13" w:hAnsi="13"/>
          <w:sz w:val="26"/>
          <w:szCs w:val="26"/>
        </w:rPr>
        <w:t>включить в план работы на осень 2021 года проверку эффективности использования финансовых средств окружного бюджета за 2020 год и 9 месяцев 2021 года, выделяемых на реализацию Закона Чукотского автономного округа от 29.11.2004 № 34-ОЗ «О государственной социальной помощи малоимущим семьям и малоимущим одиноко</w:t>
      </w:r>
      <w:proofErr w:type="gramEnd"/>
      <w:r w:rsidRPr="00485795">
        <w:rPr>
          <w:rFonts w:ascii="13" w:hAnsi="13"/>
          <w:sz w:val="26"/>
          <w:szCs w:val="26"/>
        </w:rPr>
        <w:t xml:space="preserve"> проживающим гражданам в Чукотском автономном округе» в части оказания государственной социальной помощи на основании социального контракта, а также предоставления социального контракта в 2021 году на условиях </w:t>
      </w:r>
      <w:proofErr w:type="spellStart"/>
      <w:r w:rsidRPr="00485795">
        <w:rPr>
          <w:rFonts w:ascii="13" w:hAnsi="13"/>
          <w:sz w:val="26"/>
          <w:szCs w:val="26"/>
        </w:rPr>
        <w:t>софинансирования</w:t>
      </w:r>
      <w:proofErr w:type="spellEnd"/>
      <w:r w:rsidRPr="00485795">
        <w:rPr>
          <w:rFonts w:ascii="13" w:hAnsi="13"/>
          <w:sz w:val="26"/>
          <w:szCs w:val="26"/>
        </w:rPr>
        <w:t xml:space="preserve"> из федерального бюджета.</w:t>
      </w:r>
    </w:p>
    <w:p w:rsidR="00260DC1" w:rsidRPr="00485795" w:rsidRDefault="00260DC1" w:rsidP="00260DC1">
      <w:pPr>
        <w:ind w:firstLine="708"/>
        <w:jc w:val="both"/>
        <w:rPr>
          <w:rFonts w:ascii="13" w:hAnsi="13"/>
          <w:bCs/>
          <w:iCs/>
          <w:color w:val="000000"/>
          <w:sz w:val="26"/>
          <w:szCs w:val="26"/>
        </w:rPr>
      </w:pPr>
      <w:proofErr w:type="gramStart"/>
      <w:r w:rsidRPr="00485795">
        <w:rPr>
          <w:rFonts w:ascii="13" w:hAnsi="13"/>
          <w:b/>
          <w:sz w:val="26"/>
          <w:szCs w:val="26"/>
        </w:rPr>
        <w:t>Правительству Чукотского автономного округа было рекомендовано</w:t>
      </w:r>
      <w:r w:rsidRPr="00485795">
        <w:rPr>
          <w:rFonts w:ascii="13" w:hAnsi="13"/>
          <w:sz w:val="26"/>
          <w:szCs w:val="26"/>
        </w:rPr>
        <w:t xml:space="preserve"> обеспечить</w:t>
      </w:r>
      <w:r w:rsidRPr="00485795">
        <w:rPr>
          <w:rFonts w:ascii="13" w:hAnsi="13"/>
          <w:bCs/>
          <w:iCs/>
          <w:color w:val="000000"/>
          <w:sz w:val="26"/>
          <w:szCs w:val="26"/>
        </w:rPr>
        <w:t xml:space="preserve"> информирование населения об оказании </w:t>
      </w:r>
      <w:r w:rsidRPr="00485795">
        <w:rPr>
          <w:rFonts w:ascii="13" w:hAnsi="13"/>
          <w:sz w:val="26"/>
          <w:szCs w:val="26"/>
        </w:rPr>
        <w:t>государственной социальной помощи на основании социального контракта на территории Чукотского автономного округа</w:t>
      </w:r>
      <w:r w:rsidRPr="00485795">
        <w:rPr>
          <w:rFonts w:ascii="13" w:hAnsi="13"/>
          <w:bCs/>
          <w:iCs/>
          <w:color w:val="000000"/>
          <w:sz w:val="26"/>
          <w:szCs w:val="26"/>
        </w:rPr>
        <w:t xml:space="preserve"> через </w:t>
      </w:r>
      <w:r w:rsidRPr="00485795">
        <w:rPr>
          <w:rFonts w:ascii="13" w:hAnsi="13"/>
          <w:sz w:val="26"/>
          <w:szCs w:val="26"/>
        </w:rPr>
        <w:t>средства массовой информации и путем использования интернет ресурсов, а также принимать</w:t>
      </w:r>
      <w:r w:rsidRPr="00485795">
        <w:rPr>
          <w:rFonts w:ascii="13" w:hAnsi="13"/>
          <w:color w:val="333333"/>
          <w:sz w:val="26"/>
          <w:szCs w:val="26"/>
        </w:rPr>
        <w:t xml:space="preserve"> меры по привлечению к предоставлению социального контракта </w:t>
      </w:r>
      <w:r w:rsidRPr="00485795">
        <w:rPr>
          <w:rFonts w:ascii="13" w:hAnsi="13"/>
          <w:sz w:val="26"/>
          <w:szCs w:val="26"/>
        </w:rPr>
        <w:t xml:space="preserve">центров занятости населения и других </w:t>
      </w:r>
      <w:r w:rsidRPr="00485795">
        <w:rPr>
          <w:rFonts w:ascii="13" w:hAnsi="13"/>
          <w:color w:val="333333"/>
          <w:sz w:val="26"/>
          <w:szCs w:val="26"/>
        </w:rPr>
        <w:t>ведомств и служб</w:t>
      </w:r>
      <w:r w:rsidRPr="00485795">
        <w:rPr>
          <w:rFonts w:ascii="13" w:hAnsi="13"/>
          <w:sz w:val="26"/>
          <w:szCs w:val="26"/>
        </w:rPr>
        <w:t>, которые могут оказать содействие гражданину в решении его жизненной ситуации</w:t>
      </w:r>
      <w:r w:rsidRPr="00485795">
        <w:rPr>
          <w:rFonts w:ascii="13" w:hAnsi="13"/>
          <w:bCs/>
          <w:iCs/>
          <w:color w:val="000000"/>
          <w:sz w:val="26"/>
          <w:szCs w:val="26"/>
        </w:rPr>
        <w:t>.</w:t>
      </w:r>
      <w:proofErr w:type="gramEnd"/>
    </w:p>
    <w:p w:rsidR="00260DC1" w:rsidRPr="00485795" w:rsidRDefault="00260DC1" w:rsidP="00260DC1">
      <w:pPr>
        <w:ind w:firstLine="708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В январе 2022 года Счетная палата Чукотского автономного округа представила в Думу Чукотского автономного округа отчет о результатах контрольного мероприятия «Проверка использования бюджетных средств, </w:t>
      </w:r>
      <w:r w:rsidRPr="00485795">
        <w:rPr>
          <w:rFonts w:ascii="13" w:hAnsi="13"/>
          <w:sz w:val="26"/>
          <w:szCs w:val="26"/>
        </w:rPr>
        <w:lastRenderedPageBreak/>
        <w:t>направленных на исполнение социальных контрактов с малоимущими семьями в 2020 году и 9 месяцев 2021 года», проведенного в декабре 2021 года.</w:t>
      </w:r>
    </w:p>
    <w:p w:rsidR="00260DC1" w:rsidRPr="00485795" w:rsidRDefault="00260DC1" w:rsidP="00260DC1">
      <w:pPr>
        <w:ind w:firstLine="709"/>
        <w:jc w:val="both"/>
        <w:rPr>
          <w:rFonts w:ascii="13" w:eastAsia="Calibri" w:hAnsi="13"/>
          <w:sz w:val="26"/>
          <w:szCs w:val="26"/>
        </w:rPr>
      </w:pPr>
      <w:r w:rsidRPr="00485795">
        <w:rPr>
          <w:rFonts w:ascii="13" w:eastAsia="Calibri" w:hAnsi="13"/>
          <w:sz w:val="26"/>
          <w:szCs w:val="26"/>
        </w:rPr>
        <w:t xml:space="preserve">В ходе контрольного мероприятия нарушений законодательства при заключении социальных контрактов с малоимущими семьями и осуществлении по ним выплат не установлено </w:t>
      </w:r>
      <w:r w:rsidRPr="00485795">
        <w:rPr>
          <w:rFonts w:ascii="13" w:hAnsi="13"/>
          <w:i/>
          <w:sz w:val="26"/>
          <w:szCs w:val="26"/>
        </w:rPr>
        <w:t>(отчет Счетной палаты прилагается)</w:t>
      </w:r>
      <w:r w:rsidRPr="00485795">
        <w:rPr>
          <w:rFonts w:ascii="13" w:eastAsia="Calibri" w:hAnsi="13"/>
          <w:sz w:val="26"/>
          <w:szCs w:val="26"/>
        </w:rPr>
        <w:t>.</w:t>
      </w:r>
    </w:p>
    <w:p w:rsidR="00260DC1" w:rsidRPr="00485795" w:rsidRDefault="00260DC1" w:rsidP="00260DC1">
      <w:pPr>
        <w:widowControl w:val="0"/>
        <w:ind w:firstLine="708"/>
        <w:jc w:val="both"/>
        <w:rPr>
          <w:rFonts w:ascii="13" w:hAnsi="13"/>
          <w:sz w:val="26"/>
          <w:szCs w:val="26"/>
        </w:rPr>
      </w:pPr>
      <w:proofErr w:type="gramStart"/>
      <w:r w:rsidRPr="00485795">
        <w:rPr>
          <w:rFonts w:ascii="13" w:hAnsi="13"/>
          <w:color w:val="333333"/>
          <w:sz w:val="26"/>
          <w:szCs w:val="26"/>
        </w:rPr>
        <w:t xml:space="preserve">В связи с изменениями, внесенными Правительством Российской Федерации в правила предоставления помощи на основании социального контракта, а также введения федерального </w:t>
      </w:r>
      <w:proofErr w:type="spellStart"/>
      <w:r w:rsidRPr="00485795">
        <w:rPr>
          <w:rFonts w:ascii="13" w:hAnsi="13"/>
          <w:color w:val="333333"/>
          <w:sz w:val="26"/>
          <w:szCs w:val="26"/>
        </w:rPr>
        <w:t>софинансирования</w:t>
      </w:r>
      <w:proofErr w:type="spellEnd"/>
      <w:r w:rsidRPr="00485795">
        <w:rPr>
          <w:rFonts w:ascii="13" w:hAnsi="13"/>
          <w:color w:val="333333"/>
          <w:sz w:val="26"/>
          <w:szCs w:val="26"/>
        </w:rPr>
        <w:t xml:space="preserve"> </w:t>
      </w:r>
      <w:r w:rsidRPr="00485795">
        <w:rPr>
          <w:rFonts w:ascii="13" w:hAnsi="13"/>
          <w:sz w:val="26"/>
          <w:szCs w:val="26"/>
        </w:rPr>
        <w:t xml:space="preserve">расходов, связанных с оказанием государственной социальной помощи на основании социального контракта отдельным категориям граждан </w:t>
      </w:r>
      <w:r w:rsidRPr="00485795">
        <w:rPr>
          <w:rFonts w:ascii="13" w:hAnsi="13"/>
          <w:sz w:val="26"/>
          <w:szCs w:val="26"/>
          <w:lang w:eastAsia="zh-CN"/>
        </w:rPr>
        <w:t>Правительством Чукотского автономного округа принято Постановление от 09.04.2021 г. № 104 «Об утверждении Положения о порядке назначения и выплаты государственной социальной помощи на основании социального контракта</w:t>
      </w:r>
      <w:proofErr w:type="gramEnd"/>
      <w:r w:rsidRPr="00485795">
        <w:rPr>
          <w:rFonts w:ascii="13" w:hAnsi="13"/>
          <w:sz w:val="26"/>
          <w:szCs w:val="26"/>
          <w:lang w:eastAsia="zh-CN"/>
        </w:rPr>
        <w:t xml:space="preserve"> в Чукотском автономном округе» </w:t>
      </w:r>
      <w:r w:rsidRPr="00485795">
        <w:rPr>
          <w:rFonts w:ascii="13" w:hAnsi="13"/>
          <w:i/>
          <w:sz w:val="26"/>
          <w:szCs w:val="26"/>
          <w:lang w:eastAsia="zh-CN"/>
        </w:rPr>
        <w:t xml:space="preserve">(действует с 01.01.2021 г.) </w:t>
      </w:r>
      <w:r w:rsidRPr="00485795">
        <w:rPr>
          <w:rFonts w:ascii="13" w:hAnsi="13"/>
          <w:sz w:val="26"/>
          <w:szCs w:val="26"/>
          <w:lang w:eastAsia="zh-CN"/>
        </w:rPr>
        <w:t>и Постановление Правительства Чукотского автономного округа от 06.09.2021 г. N 348 «Об утверждении Положения о порядке заключения региональных социальных контрактов с малоимущими семьями Чукотского автономного округа».</w:t>
      </w:r>
    </w:p>
    <w:p w:rsidR="00260DC1" w:rsidRPr="00485795" w:rsidRDefault="00260DC1" w:rsidP="00260DC1">
      <w:pPr>
        <w:jc w:val="both"/>
        <w:rPr>
          <w:rFonts w:ascii="13" w:hAnsi="13"/>
          <w:iCs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ab/>
        <w:t>Согласно информации, предоставленной Д</w:t>
      </w:r>
      <w:r w:rsidRPr="00485795">
        <w:rPr>
          <w:rFonts w:ascii="13" w:eastAsia="Calibri" w:hAnsi="13"/>
          <w:sz w:val="26"/>
          <w:szCs w:val="26"/>
        </w:rPr>
        <w:t>епартаментом социальной политики Чукотского автономного, в</w:t>
      </w:r>
      <w:r w:rsidRPr="00485795">
        <w:rPr>
          <w:rFonts w:ascii="13" w:hAnsi="13"/>
          <w:iCs/>
          <w:sz w:val="26"/>
          <w:szCs w:val="26"/>
        </w:rPr>
        <w:t xml:space="preserve"> регионе проводится активная кампания по информированию граждан об оказании государственной социальной помощи на основании социального контракта. </w:t>
      </w:r>
    </w:p>
    <w:p w:rsidR="00260DC1" w:rsidRPr="00485795" w:rsidRDefault="00260DC1" w:rsidP="00260DC1">
      <w:pPr>
        <w:ind w:firstLine="708"/>
        <w:jc w:val="both"/>
        <w:rPr>
          <w:rFonts w:ascii="13" w:hAnsi="13"/>
          <w:iCs/>
          <w:sz w:val="26"/>
          <w:szCs w:val="26"/>
        </w:rPr>
      </w:pPr>
      <w:proofErr w:type="gramStart"/>
      <w:r w:rsidRPr="00485795">
        <w:rPr>
          <w:rFonts w:ascii="13" w:hAnsi="13"/>
          <w:iCs/>
          <w:sz w:val="26"/>
          <w:szCs w:val="26"/>
        </w:rPr>
        <w:t>Все материалы о заключении социальных контрактов размещаются в региональных средствах массовой информации (печатных изданиях и на телевидении), социальных сетях и мессенджерах, на сайте организации Государственного бюджетного учреждения «Чукотский окружной комплексный Центр социального обслуживания» (ГБУ «ЧОКЦСОН», в информационно-телекоммуникационной сети Интернет».</w:t>
      </w:r>
      <w:proofErr w:type="gramEnd"/>
      <w:r w:rsidRPr="00485795">
        <w:rPr>
          <w:rFonts w:ascii="13" w:hAnsi="13"/>
          <w:iCs/>
          <w:sz w:val="26"/>
          <w:szCs w:val="26"/>
        </w:rPr>
        <w:t xml:space="preserve"> Получатели государственной социальной помощи на основании социального контракта в 2021 году снимали ролики о своем опыте получения государственной социальной помощи на основании социального контракта и выкладывали в </w:t>
      </w:r>
      <w:proofErr w:type="spellStart"/>
      <w:r w:rsidRPr="00485795">
        <w:rPr>
          <w:rFonts w:ascii="13" w:hAnsi="13"/>
          <w:iCs/>
          <w:sz w:val="26"/>
          <w:szCs w:val="26"/>
        </w:rPr>
        <w:t>сторис</w:t>
      </w:r>
      <w:proofErr w:type="spellEnd"/>
      <w:r w:rsidRPr="00485795">
        <w:rPr>
          <w:rFonts w:ascii="13" w:hAnsi="13"/>
          <w:iCs/>
          <w:sz w:val="26"/>
          <w:szCs w:val="26"/>
        </w:rPr>
        <w:t xml:space="preserve"> на </w:t>
      </w:r>
      <w:proofErr w:type="gramStart"/>
      <w:r w:rsidRPr="00485795">
        <w:rPr>
          <w:rFonts w:ascii="13" w:hAnsi="13"/>
          <w:iCs/>
          <w:sz w:val="26"/>
          <w:szCs w:val="26"/>
        </w:rPr>
        <w:t>своих</w:t>
      </w:r>
      <w:proofErr w:type="gramEnd"/>
      <w:r w:rsidRPr="00485795">
        <w:rPr>
          <w:rFonts w:ascii="13" w:hAnsi="13"/>
          <w:iCs/>
          <w:sz w:val="26"/>
          <w:szCs w:val="26"/>
        </w:rPr>
        <w:t xml:space="preserve"> </w:t>
      </w:r>
      <w:r w:rsidRPr="00485795">
        <w:rPr>
          <w:rFonts w:ascii="13" w:hAnsi="13"/>
          <w:iCs/>
          <w:sz w:val="26"/>
          <w:szCs w:val="26"/>
          <w:lang w:val="en-US"/>
        </w:rPr>
        <w:t>Instagram</w:t>
      </w:r>
      <w:r w:rsidRPr="00485795">
        <w:rPr>
          <w:rFonts w:ascii="13" w:hAnsi="13"/>
          <w:iCs/>
          <w:sz w:val="26"/>
          <w:szCs w:val="26"/>
        </w:rPr>
        <w:t xml:space="preserve"> - аккаунтах. В аккаунте Департамента социальной политики Чукотского автономного округа в </w:t>
      </w:r>
      <w:proofErr w:type="spellStart"/>
      <w:r w:rsidRPr="00485795">
        <w:rPr>
          <w:rFonts w:ascii="13" w:hAnsi="13"/>
          <w:iCs/>
          <w:sz w:val="26"/>
          <w:szCs w:val="26"/>
        </w:rPr>
        <w:t>директе</w:t>
      </w:r>
      <w:proofErr w:type="spellEnd"/>
      <w:r w:rsidRPr="00485795">
        <w:rPr>
          <w:rFonts w:ascii="13" w:hAnsi="13"/>
          <w:iCs/>
          <w:sz w:val="26"/>
          <w:szCs w:val="26"/>
        </w:rPr>
        <w:t xml:space="preserve"> идет напрямую разъяснение получателям Порядка оказания государственной социальной помощи на основании социального контракта.</w:t>
      </w:r>
    </w:p>
    <w:p w:rsidR="00260DC1" w:rsidRPr="00485795" w:rsidRDefault="00260DC1" w:rsidP="00260DC1">
      <w:pPr>
        <w:ind w:firstLine="708"/>
        <w:contextualSpacing/>
        <w:jc w:val="both"/>
        <w:rPr>
          <w:rFonts w:ascii="13" w:hAnsi="13"/>
          <w:iCs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>В рамках информационной кампании</w:t>
      </w:r>
      <w:r w:rsidRPr="00485795">
        <w:rPr>
          <w:rFonts w:ascii="13" w:hAnsi="13"/>
          <w:iCs/>
          <w:sz w:val="26"/>
          <w:szCs w:val="26"/>
        </w:rPr>
        <w:t xml:space="preserve"> по информированию граждан:</w:t>
      </w:r>
    </w:p>
    <w:p w:rsidR="00260DC1" w:rsidRPr="00485795" w:rsidRDefault="00260DC1" w:rsidP="00260DC1">
      <w:pPr>
        <w:ind w:firstLine="708"/>
        <w:contextualSpacing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iCs/>
          <w:sz w:val="26"/>
          <w:szCs w:val="26"/>
        </w:rPr>
        <w:t xml:space="preserve"> об оказании государственной социальной помощи на основании социального контракта </w:t>
      </w:r>
      <w:r w:rsidRPr="00485795">
        <w:rPr>
          <w:rFonts w:ascii="13" w:hAnsi="13"/>
          <w:sz w:val="26"/>
          <w:szCs w:val="26"/>
        </w:rPr>
        <w:t>Департамент социальной политики Чукотского автономного округа разместил 16 постов в социальных сетях (</w:t>
      </w:r>
      <w:proofErr w:type="spellStart"/>
      <w:r w:rsidRPr="00485795">
        <w:rPr>
          <w:rFonts w:ascii="13" w:hAnsi="13"/>
          <w:sz w:val="26"/>
          <w:szCs w:val="26"/>
        </w:rPr>
        <w:t>Инстаграм</w:t>
      </w:r>
      <w:proofErr w:type="spellEnd"/>
      <w:r w:rsidRPr="00485795">
        <w:rPr>
          <w:rFonts w:ascii="13" w:hAnsi="13"/>
          <w:sz w:val="26"/>
          <w:szCs w:val="26"/>
        </w:rPr>
        <w:t xml:space="preserve">, Одноклассники, </w:t>
      </w:r>
      <w:proofErr w:type="spellStart"/>
      <w:r w:rsidRPr="00485795">
        <w:rPr>
          <w:rFonts w:ascii="13" w:hAnsi="13"/>
          <w:sz w:val="26"/>
          <w:szCs w:val="26"/>
        </w:rPr>
        <w:t>ВКонтакте</w:t>
      </w:r>
      <w:proofErr w:type="spellEnd"/>
      <w:r w:rsidRPr="00485795">
        <w:rPr>
          <w:rFonts w:ascii="13" w:hAnsi="13"/>
          <w:sz w:val="26"/>
          <w:szCs w:val="26"/>
        </w:rPr>
        <w:t>), 2 информационных блока – в региональной газете, 3 − на окружном радио и 1 – на региональном телевидении;</w:t>
      </w:r>
    </w:p>
    <w:p w:rsidR="00260DC1" w:rsidRPr="00485795" w:rsidRDefault="00260DC1" w:rsidP="00260DC1">
      <w:pPr>
        <w:ind w:firstLine="708"/>
        <w:contextualSpacing/>
        <w:jc w:val="both"/>
        <w:rPr>
          <w:rFonts w:ascii="13" w:hAnsi="13"/>
          <w:i/>
          <w:sz w:val="26"/>
          <w:szCs w:val="26"/>
        </w:rPr>
      </w:pPr>
      <w:r w:rsidRPr="00485795">
        <w:rPr>
          <w:rFonts w:ascii="13" w:hAnsi="13"/>
          <w:iCs/>
          <w:sz w:val="26"/>
          <w:szCs w:val="26"/>
        </w:rPr>
        <w:t xml:space="preserve">об оказании государственной социальной помощи на основании  регионального социального контракта </w:t>
      </w:r>
      <w:r w:rsidRPr="00485795">
        <w:rPr>
          <w:rFonts w:ascii="13" w:hAnsi="13"/>
          <w:sz w:val="26"/>
          <w:szCs w:val="26"/>
        </w:rPr>
        <w:t>Департамент социальной политики Чукотского автономного округа разместил 3 поста в социальных сетях (</w:t>
      </w:r>
      <w:proofErr w:type="spellStart"/>
      <w:r w:rsidRPr="00485795">
        <w:rPr>
          <w:rFonts w:ascii="13" w:hAnsi="13"/>
          <w:sz w:val="26"/>
          <w:szCs w:val="26"/>
        </w:rPr>
        <w:t>Инстаграм</w:t>
      </w:r>
      <w:proofErr w:type="spellEnd"/>
      <w:r w:rsidRPr="00485795">
        <w:rPr>
          <w:rFonts w:ascii="13" w:hAnsi="13"/>
          <w:sz w:val="26"/>
          <w:szCs w:val="26"/>
        </w:rPr>
        <w:t xml:space="preserve">, Одноклассники, </w:t>
      </w:r>
      <w:proofErr w:type="spellStart"/>
      <w:r w:rsidRPr="00485795">
        <w:rPr>
          <w:rFonts w:ascii="13" w:hAnsi="13"/>
          <w:sz w:val="26"/>
          <w:szCs w:val="26"/>
        </w:rPr>
        <w:t>ВКонтакте</w:t>
      </w:r>
      <w:proofErr w:type="spellEnd"/>
      <w:r w:rsidRPr="00485795">
        <w:rPr>
          <w:rFonts w:ascii="13" w:hAnsi="13"/>
          <w:sz w:val="26"/>
          <w:szCs w:val="26"/>
        </w:rPr>
        <w:t xml:space="preserve">), 1 информационный блок – в региональной газете, 1 − на окружном радио и 1 – на региональном телевидении </w:t>
      </w:r>
      <w:r w:rsidRPr="00485795">
        <w:rPr>
          <w:rFonts w:ascii="13" w:hAnsi="13"/>
          <w:i/>
          <w:sz w:val="26"/>
          <w:szCs w:val="26"/>
        </w:rPr>
        <w:t>(полная информация Департамента социальной политики прилагается).</w:t>
      </w:r>
    </w:p>
    <w:p w:rsidR="00260DC1" w:rsidRPr="00485795" w:rsidRDefault="00260DC1" w:rsidP="00260DC1">
      <w:pPr>
        <w:suppressAutoHyphens/>
        <w:ind w:firstLine="708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Государственное казенное учреждение Чукотского автономного округа «Межрайонный центр занятости населения»:  </w:t>
      </w:r>
    </w:p>
    <w:p w:rsidR="00260DC1" w:rsidRPr="00485795" w:rsidRDefault="00260DC1" w:rsidP="00260DC1">
      <w:pPr>
        <w:suppressAutoHyphens/>
        <w:ind w:firstLine="708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- в порядке межведомственного взаимодействия предоставляет </w:t>
      </w:r>
      <w:r w:rsidRPr="00485795">
        <w:rPr>
          <w:rFonts w:ascii="13" w:hAnsi="13"/>
          <w:sz w:val="26"/>
          <w:szCs w:val="26"/>
        </w:rPr>
        <w:br/>
      </w:r>
      <w:r w:rsidRPr="00485795">
        <w:rPr>
          <w:rFonts w:ascii="13" w:hAnsi="13"/>
          <w:iCs/>
          <w:sz w:val="26"/>
          <w:szCs w:val="26"/>
        </w:rPr>
        <w:t xml:space="preserve">ГБУ «ЧОКЦСОН» </w:t>
      </w:r>
      <w:r w:rsidRPr="00485795">
        <w:rPr>
          <w:rFonts w:ascii="13" w:hAnsi="13"/>
          <w:sz w:val="26"/>
          <w:szCs w:val="26"/>
        </w:rPr>
        <w:t>сведения о регистрации гражданина в качестве безработного, размерах пособия по безработице и иных выплат (если заявитель не представил документы по собственной инициативе);</w:t>
      </w:r>
    </w:p>
    <w:p w:rsidR="00260DC1" w:rsidRPr="00485795" w:rsidRDefault="00260DC1" w:rsidP="00260DC1">
      <w:pPr>
        <w:suppressAutoHyphens/>
        <w:ind w:firstLine="708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lastRenderedPageBreak/>
        <w:t>- принимает участие в разработке программы социальной адаптации гражданина по мероприятиям «поиск работы» и «осуществление индивидуальной предпринимательской деятельности»;</w:t>
      </w:r>
    </w:p>
    <w:p w:rsidR="00260DC1" w:rsidRPr="00485795" w:rsidRDefault="00260DC1" w:rsidP="00260DC1">
      <w:pPr>
        <w:suppressAutoHyphens/>
        <w:ind w:firstLine="708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>- осуществляет профессиональное обучение и дополнительное профессиональное образование гражданина (при наличии возможности и оснований);</w:t>
      </w:r>
    </w:p>
    <w:p w:rsidR="00260DC1" w:rsidRPr="00485795" w:rsidRDefault="00260DC1" w:rsidP="00260DC1">
      <w:pPr>
        <w:suppressAutoHyphens/>
        <w:ind w:firstLine="708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>- оказывает гражданам содействие в поиске работы с последующим трудоустройством, включая регистрацию и размещение резюме на единой цифровой платформе «Работа в России»;</w:t>
      </w:r>
    </w:p>
    <w:p w:rsidR="00260DC1" w:rsidRPr="00485795" w:rsidRDefault="00260DC1" w:rsidP="00260DC1">
      <w:pPr>
        <w:suppressAutoHyphens/>
        <w:ind w:firstLine="708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>- оказывает содействие началу осуществления предпринимательской деятельности безработных граждан.</w:t>
      </w:r>
    </w:p>
    <w:p w:rsidR="00260DC1" w:rsidRPr="00485795" w:rsidRDefault="00260DC1" w:rsidP="00260DC1">
      <w:pPr>
        <w:suppressAutoHyphens/>
        <w:ind w:firstLine="708"/>
        <w:jc w:val="both"/>
        <w:rPr>
          <w:rFonts w:ascii="13" w:hAnsi="13"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Многофункциональный Центр «Мой бизнес» оказывает содействие гражданам в реализации социального контракта в части помощи составления Бизнес-планов, проводит бесплатные консультации, форумы по ведению собственного дела. </w:t>
      </w:r>
    </w:p>
    <w:p w:rsidR="00260DC1" w:rsidRPr="00485795" w:rsidRDefault="00260DC1" w:rsidP="00260DC1">
      <w:pPr>
        <w:suppressAutoHyphens/>
        <w:ind w:firstLine="708"/>
        <w:jc w:val="both"/>
        <w:rPr>
          <w:rFonts w:ascii="13" w:hAnsi="13"/>
          <w:sz w:val="26"/>
          <w:szCs w:val="26"/>
        </w:rPr>
      </w:pPr>
    </w:p>
    <w:p w:rsidR="00260DC1" w:rsidRPr="00485795" w:rsidRDefault="00260DC1" w:rsidP="00260DC1">
      <w:pPr>
        <w:rPr>
          <w:rFonts w:ascii="13" w:hAnsi="13"/>
          <w:sz w:val="26"/>
          <w:szCs w:val="26"/>
        </w:rPr>
      </w:pPr>
    </w:p>
    <w:p w:rsidR="00260DC1" w:rsidRPr="00485795" w:rsidRDefault="00260DC1" w:rsidP="00260DC1">
      <w:pPr>
        <w:ind w:firstLine="708"/>
        <w:jc w:val="both"/>
        <w:rPr>
          <w:rFonts w:ascii="13" w:hAnsi="13"/>
          <w:b/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Совет Думы Чукотского автономного округа </w:t>
      </w:r>
      <w:r w:rsidRPr="00485795">
        <w:rPr>
          <w:rFonts w:ascii="13" w:hAnsi="13"/>
          <w:b/>
          <w:sz w:val="26"/>
          <w:szCs w:val="26"/>
        </w:rPr>
        <w:t>постановляет:</w:t>
      </w:r>
    </w:p>
    <w:p w:rsidR="00260DC1" w:rsidRPr="00485795" w:rsidRDefault="00260DC1" w:rsidP="00260DC1">
      <w:pPr>
        <w:ind w:firstLine="708"/>
        <w:jc w:val="both"/>
        <w:rPr>
          <w:sz w:val="26"/>
          <w:szCs w:val="26"/>
        </w:rPr>
      </w:pPr>
      <w:r w:rsidRPr="00485795">
        <w:rPr>
          <w:rFonts w:ascii="13" w:hAnsi="13"/>
          <w:sz w:val="26"/>
          <w:szCs w:val="26"/>
        </w:rPr>
        <w:t xml:space="preserve">1. </w:t>
      </w:r>
      <w:proofErr w:type="gramStart"/>
      <w:r w:rsidRPr="00485795">
        <w:rPr>
          <w:rFonts w:ascii="13" w:hAnsi="13"/>
          <w:sz w:val="26"/>
          <w:szCs w:val="26"/>
        </w:rPr>
        <w:t xml:space="preserve">Информацию </w:t>
      </w:r>
      <w:r w:rsidRPr="00485795">
        <w:rPr>
          <w:rFonts w:ascii="13" w:eastAsia="Calibri" w:hAnsi="13"/>
          <w:sz w:val="26"/>
          <w:szCs w:val="26"/>
        </w:rPr>
        <w:t>Комитета Думы по социальной политике</w:t>
      </w:r>
      <w:r w:rsidRPr="00485795">
        <w:rPr>
          <w:rFonts w:ascii="13" w:hAnsi="13"/>
          <w:sz w:val="26"/>
          <w:szCs w:val="26"/>
        </w:rPr>
        <w:t xml:space="preserve"> о реализации рекомендаций по итогам работы расширенного заседания Комитета Думы Чукотского автономного по делам коренных малочисленных народов Чукотки и социальной  политике по вопросу </w:t>
      </w:r>
      <w:r w:rsidRPr="00485795">
        <w:rPr>
          <w:rFonts w:ascii="13" w:eastAsiaTheme="minorEastAsia" w:hAnsi="13"/>
          <w:sz w:val="26"/>
          <w:szCs w:val="26"/>
        </w:rPr>
        <w:t>«</w:t>
      </w:r>
      <w:r w:rsidRPr="00485795">
        <w:rPr>
          <w:rFonts w:ascii="13" w:hAnsi="13"/>
          <w:sz w:val="26"/>
          <w:szCs w:val="26"/>
        </w:rPr>
        <w:t>О ходе реализации Закона Чукотского автономного округа  от 29.11.2004 № 34-ОЗ «О государственной социальной помощи малоимущим семьям и малоимущим одиноко проживающим гражданам в Чукотском автономном округе» в части оказания государственной</w:t>
      </w:r>
      <w:r w:rsidRPr="00485795">
        <w:rPr>
          <w:sz w:val="26"/>
          <w:szCs w:val="26"/>
        </w:rPr>
        <w:t xml:space="preserve"> социальной помощи</w:t>
      </w:r>
      <w:proofErr w:type="gramEnd"/>
      <w:r w:rsidRPr="00485795">
        <w:rPr>
          <w:sz w:val="26"/>
          <w:szCs w:val="26"/>
        </w:rPr>
        <w:t xml:space="preserve"> на основании социального контракта </w:t>
      </w:r>
      <w:r w:rsidRPr="00485795">
        <w:rPr>
          <w:bCs/>
          <w:sz w:val="26"/>
          <w:szCs w:val="26"/>
        </w:rPr>
        <w:t>принять к сведению</w:t>
      </w:r>
      <w:r w:rsidRPr="00485795">
        <w:rPr>
          <w:sz w:val="26"/>
          <w:szCs w:val="26"/>
        </w:rPr>
        <w:t>.</w:t>
      </w:r>
    </w:p>
    <w:p w:rsidR="00260DC1" w:rsidRDefault="00260DC1" w:rsidP="00260DC1">
      <w:pPr>
        <w:ind w:firstLine="708"/>
        <w:jc w:val="both"/>
        <w:rPr>
          <w:sz w:val="26"/>
          <w:szCs w:val="26"/>
        </w:rPr>
      </w:pPr>
      <w:r w:rsidRPr="00485795">
        <w:rPr>
          <w:sz w:val="26"/>
          <w:szCs w:val="26"/>
        </w:rPr>
        <w:t xml:space="preserve">2. </w:t>
      </w:r>
      <w:proofErr w:type="gramStart"/>
      <w:r w:rsidRPr="00485795">
        <w:rPr>
          <w:sz w:val="26"/>
          <w:szCs w:val="26"/>
        </w:rPr>
        <w:t xml:space="preserve">Рекомендации по итогам работы расширенного заседания Комитета Думы Чукотского автономного по делам коренных малочисленных народов Чукотки и социальной  политике по вопросу </w:t>
      </w:r>
      <w:r w:rsidRPr="00485795">
        <w:rPr>
          <w:rFonts w:eastAsiaTheme="minorEastAsia"/>
          <w:sz w:val="26"/>
          <w:szCs w:val="26"/>
        </w:rPr>
        <w:t>«</w:t>
      </w:r>
      <w:r w:rsidRPr="00485795">
        <w:rPr>
          <w:sz w:val="26"/>
          <w:szCs w:val="26"/>
        </w:rPr>
        <w:t>О ходе реализации Закона Чукотского автономного округа  от 29.11.2004 № 34-ОЗ «О государственной социальной помощи малоимущим семьям и малоимущим одиноко проживающим гражданам в Чукотском автономном округе» в части оказания государственной социальной помощи на основании социального контракта считать исполненными.</w:t>
      </w:r>
      <w:proofErr w:type="gramEnd"/>
    </w:p>
    <w:p w:rsidR="00D74105" w:rsidRPr="00485795" w:rsidRDefault="00D74105" w:rsidP="00260D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5D88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нять с контроля рекомендации по итогам работы </w:t>
      </w:r>
      <w:r w:rsidRPr="00485795">
        <w:rPr>
          <w:rFonts w:ascii="13" w:hAnsi="13"/>
          <w:sz w:val="26"/>
          <w:szCs w:val="26"/>
        </w:rPr>
        <w:t xml:space="preserve">расширенного заседания Комитета Думы Чукотского автономного по делам коренных малочисленных народов Чукотки и социальной  политике по вопросу </w:t>
      </w:r>
      <w:r w:rsidRPr="00485795">
        <w:rPr>
          <w:rFonts w:ascii="13" w:eastAsiaTheme="minorEastAsia" w:hAnsi="13"/>
          <w:sz w:val="26"/>
          <w:szCs w:val="26"/>
        </w:rPr>
        <w:t>«</w:t>
      </w:r>
      <w:r w:rsidRPr="00485795">
        <w:rPr>
          <w:rFonts w:ascii="13" w:hAnsi="13"/>
          <w:sz w:val="26"/>
          <w:szCs w:val="26"/>
        </w:rPr>
        <w:t>О ходе реализации Закона Чукотского автономного округа  от 29.11.2004 № 34-ОЗ «О государственной социальной помощи малоимущим семьям и малоимущим одиноко проживающим гражданам в Чукотском автономном округе» в части оказания государственной</w:t>
      </w:r>
      <w:r w:rsidRPr="00485795">
        <w:rPr>
          <w:sz w:val="26"/>
          <w:szCs w:val="26"/>
        </w:rPr>
        <w:t xml:space="preserve"> социальной помощи на основании социального контракта</w:t>
      </w:r>
      <w:r>
        <w:rPr>
          <w:sz w:val="26"/>
          <w:szCs w:val="26"/>
        </w:rPr>
        <w:t>.</w:t>
      </w:r>
    </w:p>
    <w:p w:rsidR="00260DC1" w:rsidRPr="00485795" w:rsidRDefault="00260DC1" w:rsidP="00260DC1">
      <w:pPr>
        <w:spacing w:before="120"/>
        <w:ind w:firstLine="680"/>
        <w:jc w:val="both"/>
        <w:outlineLvl w:val="5"/>
        <w:rPr>
          <w:sz w:val="26"/>
          <w:szCs w:val="26"/>
        </w:rPr>
      </w:pPr>
    </w:p>
    <w:p w:rsidR="00260DC1" w:rsidRPr="00485795" w:rsidRDefault="00260DC1" w:rsidP="00260DC1">
      <w:pPr>
        <w:spacing w:before="120"/>
        <w:ind w:firstLine="680"/>
        <w:jc w:val="both"/>
        <w:outlineLvl w:val="5"/>
        <w:rPr>
          <w:sz w:val="26"/>
          <w:szCs w:val="26"/>
        </w:rPr>
      </w:pPr>
    </w:p>
    <w:p w:rsidR="00260DC1" w:rsidRPr="00485795" w:rsidRDefault="00260DC1" w:rsidP="00260DC1">
      <w:pPr>
        <w:spacing w:after="200" w:line="276" w:lineRule="auto"/>
        <w:rPr>
          <w:rFonts w:eastAsia="Calibri"/>
          <w:sz w:val="26"/>
          <w:szCs w:val="26"/>
        </w:rPr>
      </w:pPr>
      <w:r w:rsidRPr="00485795">
        <w:rPr>
          <w:bCs/>
          <w:sz w:val="26"/>
          <w:szCs w:val="26"/>
        </w:rPr>
        <w:t xml:space="preserve">Председатель Думы </w:t>
      </w:r>
      <w:r w:rsidRPr="00485795">
        <w:rPr>
          <w:sz w:val="26"/>
          <w:szCs w:val="26"/>
        </w:rPr>
        <w:tab/>
      </w:r>
      <w:r w:rsidRPr="00485795">
        <w:rPr>
          <w:sz w:val="26"/>
          <w:szCs w:val="26"/>
        </w:rPr>
        <w:tab/>
      </w:r>
      <w:r w:rsidRPr="00485795">
        <w:rPr>
          <w:sz w:val="26"/>
          <w:szCs w:val="26"/>
        </w:rPr>
        <w:tab/>
      </w:r>
      <w:r w:rsidRPr="00485795">
        <w:rPr>
          <w:sz w:val="26"/>
          <w:szCs w:val="26"/>
        </w:rPr>
        <w:tab/>
      </w:r>
      <w:r w:rsidRPr="00485795">
        <w:rPr>
          <w:sz w:val="26"/>
          <w:szCs w:val="26"/>
        </w:rPr>
        <w:tab/>
        <w:t xml:space="preserve">                     </w:t>
      </w:r>
      <w:r w:rsidR="00F750FE">
        <w:rPr>
          <w:sz w:val="26"/>
          <w:szCs w:val="26"/>
        </w:rPr>
        <w:t xml:space="preserve">       </w:t>
      </w:r>
      <w:r w:rsidRPr="00485795">
        <w:rPr>
          <w:sz w:val="26"/>
          <w:szCs w:val="26"/>
        </w:rPr>
        <w:t xml:space="preserve">      Рудченко В.В.    </w:t>
      </w:r>
    </w:p>
    <w:p w:rsidR="00AC6595" w:rsidRPr="00485795" w:rsidRDefault="00455D88">
      <w:pPr>
        <w:rPr>
          <w:sz w:val="26"/>
          <w:szCs w:val="26"/>
        </w:rPr>
      </w:pPr>
    </w:p>
    <w:sectPr w:rsidR="00AC6595" w:rsidRPr="00485795" w:rsidSect="004857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C1"/>
    <w:rsid w:val="00260DC1"/>
    <w:rsid w:val="00455D88"/>
    <w:rsid w:val="00485795"/>
    <w:rsid w:val="00504CFC"/>
    <w:rsid w:val="007349EC"/>
    <w:rsid w:val="00A71996"/>
    <w:rsid w:val="00C871D4"/>
    <w:rsid w:val="00D74105"/>
    <w:rsid w:val="00DE0F55"/>
    <w:rsid w:val="00F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60DC1"/>
  </w:style>
  <w:style w:type="character" w:customStyle="1" w:styleId="apple-converted-space">
    <w:name w:val="apple-converted-space"/>
    <w:basedOn w:val="a0"/>
    <w:rsid w:val="00260DC1"/>
  </w:style>
  <w:style w:type="paragraph" w:customStyle="1" w:styleId="ConsPlusNormal">
    <w:name w:val="ConsPlusNormal"/>
    <w:rsid w:val="0026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60DC1"/>
  </w:style>
  <w:style w:type="character" w:customStyle="1" w:styleId="apple-converted-space">
    <w:name w:val="apple-converted-space"/>
    <w:basedOn w:val="a0"/>
    <w:rsid w:val="00260DC1"/>
  </w:style>
  <w:style w:type="paragraph" w:customStyle="1" w:styleId="ConsPlusNormal">
    <w:name w:val="ConsPlusNormal"/>
    <w:rsid w:val="0026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9C0E88B610A357916C5C6216794F25FF6A5304363F01B716269FB603778C1D84502F06A5AE49F80D2A0E1343246F7EB8056FC09418434A44054EFa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9C0E88B610A357916DBCB370BCEFB5EFDF83D4362F24D283D32A6373E72968D0A03BE2E51FB9E82CCA2E73EE6aF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Елена Васильевна</dc:creator>
  <cp:lastModifiedBy>Огородникова Елена Васильевна</cp:lastModifiedBy>
  <cp:revision>9</cp:revision>
  <cp:lastPrinted>2022-04-12T21:39:00Z</cp:lastPrinted>
  <dcterms:created xsi:type="dcterms:W3CDTF">2022-04-12T21:08:00Z</dcterms:created>
  <dcterms:modified xsi:type="dcterms:W3CDTF">2022-04-20T22:50:00Z</dcterms:modified>
</cp:coreProperties>
</file>